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1EC57" w14:textId="77777777" w:rsidR="006334CC" w:rsidRDefault="00D81F76" w:rsidP="00D81F76">
      <w:pPr>
        <w:rPr>
          <w:highlight w:val="yellow"/>
          <w:lang w:val="en-US"/>
        </w:rPr>
      </w:pPr>
      <w:r w:rsidRPr="00D81F76">
        <w:rPr>
          <w:highlight w:val="yellow"/>
          <w:lang w:val="en-US"/>
        </w:rPr>
        <w:t>[Your Name]</w:t>
      </w:r>
      <w:r w:rsidRPr="00D81F76">
        <w:rPr>
          <w:highlight w:val="yellow"/>
          <w:lang w:val="en-US"/>
        </w:rPr>
        <w:br/>
        <w:t>[Your Address]</w:t>
      </w:r>
      <w:r w:rsidRPr="00D81F76">
        <w:rPr>
          <w:highlight w:val="yellow"/>
          <w:lang w:val="en-US"/>
        </w:rPr>
        <w:br/>
        <w:t>[City/Town], ON [Postal Code]</w:t>
      </w:r>
      <w:r w:rsidRPr="00D81F76">
        <w:rPr>
          <w:highlight w:val="yellow"/>
          <w:lang w:val="en-US"/>
        </w:rPr>
        <w:br/>
        <w:t>[Email Address]</w:t>
      </w:r>
      <w:r w:rsidRPr="00D81F76">
        <w:rPr>
          <w:highlight w:val="yellow"/>
          <w:lang w:val="en-US"/>
        </w:rPr>
        <w:br/>
      </w:r>
    </w:p>
    <w:p w14:paraId="2B64B22E" w14:textId="41686E07" w:rsidR="00D81F76" w:rsidRDefault="00D81F76" w:rsidP="00D81F76">
      <w:pPr>
        <w:rPr>
          <w:highlight w:val="yellow"/>
          <w:lang w:val="en-US"/>
        </w:rPr>
      </w:pPr>
      <w:r w:rsidRPr="00D81F76">
        <w:rPr>
          <w:highlight w:val="yellow"/>
          <w:lang w:val="en-US"/>
        </w:rPr>
        <w:t>[Date]</w:t>
      </w:r>
    </w:p>
    <w:p w14:paraId="4D834E87" w14:textId="77777777" w:rsidR="006334CC" w:rsidRPr="00D81F76" w:rsidRDefault="006334CC" w:rsidP="00D81F76">
      <w:pPr>
        <w:rPr>
          <w:highlight w:val="yellow"/>
          <w:lang w:val="en-US"/>
        </w:rPr>
      </w:pPr>
    </w:p>
    <w:p w14:paraId="511452AC" w14:textId="77777777" w:rsidR="00D81F76" w:rsidRPr="00D81F76" w:rsidRDefault="00D81F76" w:rsidP="00D81F76">
      <w:pPr>
        <w:rPr>
          <w:lang w:val="en-US"/>
        </w:rPr>
      </w:pPr>
      <w:r w:rsidRPr="00D81F76">
        <w:rPr>
          <w:highlight w:val="yellow"/>
          <w:lang w:val="en-US"/>
        </w:rPr>
        <w:t>[Candidate’s Name]</w:t>
      </w:r>
      <w:r w:rsidRPr="00D81F76">
        <w:rPr>
          <w:highlight w:val="yellow"/>
          <w:lang w:val="en-US"/>
        </w:rPr>
        <w:br/>
        <w:t>[Candidate’s Address or Campaign Office]</w:t>
      </w:r>
      <w:r w:rsidRPr="00D81F76">
        <w:rPr>
          <w:highlight w:val="yellow"/>
          <w:lang w:val="en-US"/>
        </w:rPr>
        <w:br/>
        <w:t>[City/Town], ON [Postal Code]</w:t>
      </w:r>
    </w:p>
    <w:p w14:paraId="1B542F20" w14:textId="77777777" w:rsidR="0049052D" w:rsidRDefault="0049052D" w:rsidP="00D81F76">
      <w:pPr>
        <w:rPr>
          <w:lang w:val="en-US"/>
        </w:rPr>
      </w:pPr>
    </w:p>
    <w:p w14:paraId="13B460A9" w14:textId="7EA85866" w:rsidR="00D81F76" w:rsidRPr="00D81F76" w:rsidRDefault="00D81F76" w:rsidP="00D81F76">
      <w:pPr>
        <w:rPr>
          <w:lang w:val="en-US"/>
        </w:rPr>
      </w:pPr>
      <w:r w:rsidRPr="00D81F76">
        <w:rPr>
          <w:lang w:val="en-US"/>
        </w:rPr>
        <w:t xml:space="preserve">Dear </w:t>
      </w:r>
      <w:r w:rsidRPr="00D81F76">
        <w:rPr>
          <w:highlight w:val="yellow"/>
          <w:lang w:val="en-US"/>
        </w:rPr>
        <w:t>[Candidate’s Name]</w:t>
      </w:r>
      <w:r w:rsidRPr="00D81F76">
        <w:rPr>
          <w:lang w:val="en-US"/>
        </w:rPr>
        <w:t>,</w:t>
      </w:r>
    </w:p>
    <w:p w14:paraId="09ECF483" w14:textId="77777777" w:rsidR="00D81F76" w:rsidRPr="00D81F76" w:rsidRDefault="00D81F76" w:rsidP="00D81F76">
      <w:pPr>
        <w:rPr>
          <w:lang w:val="en-US"/>
        </w:rPr>
      </w:pPr>
      <w:r w:rsidRPr="00D81F76">
        <w:rPr>
          <w:lang w:val="en-US"/>
        </w:rPr>
        <w:t xml:space="preserve">As a resident and property owner in </w:t>
      </w:r>
      <w:r w:rsidRPr="00D81F76">
        <w:rPr>
          <w:highlight w:val="yellow"/>
          <w:lang w:val="en-US"/>
        </w:rPr>
        <w:t>[your community/cottage region]</w:t>
      </w:r>
      <w:r w:rsidRPr="00D81F76">
        <w:rPr>
          <w:lang w:val="en-US"/>
        </w:rPr>
        <w:t xml:space="preserve"> and a proud member of the Federation of Ontario Cottagers’ Associations (FOCA), I am writing to express my concerns about key issues affecting Ontario’s waterfront communities. These matters are critical to </w:t>
      </w:r>
      <w:proofErr w:type="gramStart"/>
      <w:r w:rsidRPr="00D81F76">
        <w:rPr>
          <w:lang w:val="en-US"/>
        </w:rPr>
        <w:t>the economic</w:t>
      </w:r>
      <w:proofErr w:type="gramEnd"/>
      <w:r w:rsidRPr="00D81F76">
        <w:rPr>
          <w:lang w:val="en-US"/>
        </w:rPr>
        <w:t xml:space="preserve"> vitality, environmental health, and quality of life for countless families across the province—including mine.</w:t>
      </w:r>
    </w:p>
    <w:p w14:paraId="626CF325" w14:textId="537070E1" w:rsidR="00D81F76" w:rsidRPr="00D81F76" w:rsidRDefault="00D81F76" w:rsidP="00D81F76">
      <w:pPr>
        <w:rPr>
          <w:lang w:val="en-US"/>
        </w:rPr>
      </w:pPr>
      <w:r w:rsidRPr="00D81F76">
        <w:rPr>
          <w:lang w:val="en-US"/>
        </w:rPr>
        <w:t xml:space="preserve">Cottage owners and waterfront communities contribute significantly to Ontario’s economy, supporting </w:t>
      </w:r>
      <w:r w:rsidR="004B38E4">
        <w:rPr>
          <w:lang w:val="en-US"/>
        </w:rPr>
        <w:t>over 150,000</w:t>
      </w:r>
      <w:r w:rsidRPr="00D81F76">
        <w:rPr>
          <w:lang w:val="en-US"/>
        </w:rPr>
        <w:t xml:space="preserve"> full-time equivalent jobs and generating over $11.</w:t>
      </w:r>
      <w:r w:rsidR="004B38E4">
        <w:rPr>
          <w:lang w:val="en-US"/>
        </w:rPr>
        <w:t>66</w:t>
      </w:r>
      <w:r w:rsidRPr="00D81F76">
        <w:rPr>
          <w:lang w:val="en-US"/>
        </w:rPr>
        <w:t xml:space="preserve"> billion </w:t>
      </w:r>
      <w:r w:rsidR="004B38E4">
        <w:rPr>
          <w:lang w:val="en-US"/>
        </w:rPr>
        <w:t>of Ontario’s GDP</w:t>
      </w:r>
      <w:r w:rsidRPr="00D81F76">
        <w:rPr>
          <w:lang w:val="en-US"/>
        </w:rPr>
        <w:t xml:space="preserve">. </w:t>
      </w:r>
      <w:r w:rsidR="005B2890">
        <w:t xml:space="preserve">Collectively, these families own and steward </w:t>
      </w:r>
      <w:r w:rsidR="005B2890" w:rsidRPr="002E6A1D">
        <w:t>50,000</w:t>
      </w:r>
      <w:r w:rsidR="005B2890">
        <w:t xml:space="preserve"> </w:t>
      </w:r>
      <w:r w:rsidR="005B2890" w:rsidRPr="002E6A1D">
        <w:t>hectares of waterfront land</w:t>
      </w:r>
      <w:r w:rsidR="005B2890">
        <w:t>, and 1</w:t>
      </w:r>
      <w:r w:rsidR="005B2890" w:rsidRPr="002E6A1D">
        <w:t>5,000</w:t>
      </w:r>
      <w:r w:rsidR="005B2890">
        <w:t xml:space="preserve"> </w:t>
      </w:r>
      <w:r w:rsidR="005B2890" w:rsidRPr="002E6A1D">
        <w:t xml:space="preserve">kilometres of </w:t>
      </w:r>
      <w:r w:rsidR="005B2890">
        <w:t xml:space="preserve">sensitive </w:t>
      </w:r>
      <w:r w:rsidR="005B2890" w:rsidRPr="002E6A1D">
        <w:t>Ontario shoreline</w:t>
      </w:r>
      <w:r w:rsidR="005B2890">
        <w:t xml:space="preserve">s. </w:t>
      </w:r>
      <w:r w:rsidRPr="00D81F76">
        <w:rPr>
          <w:lang w:val="en-US"/>
        </w:rPr>
        <w:t>However, we face growing challenges that require immediate policy attention.</w:t>
      </w:r>
    </w:p>
    <w:p w14:paraId="08B8BD11" w14:textId="77777777" w:rsidR="00D81F76" w:rsidRPr="00D81F76" w:rsidRDefault="00D81F76" w:rsidP="00D81F76">
      <w:pPr>
        <w:rPr>
          <w:lang w:val="en-US"/>
        </w:rPr>
      </w:pPr>
      <w:r w:rsidRPr="00D81F76">
        <w:rPr>
          <w:lang w:val="en-US"/>
        </w:rPr>
        <w:t>I urge you to prioritize the following issues and policy resolutions as part of your platform:</w:t>
      </w:r>
    </w:p>
    <w:p w14:paraId="77E21B9A" w14:textId="77777777" w:rsidR="000F2E23" w:rsidRPr="0079710C" w:rsidRDefault="000F2E23" w:rsidP="000F2E23">
      <w:pPr>
        <w:numPr>
          <w:ilvl w:val="0"/>
          <w:numId w:val="3"/>
        </w:numPr>
        <w:rPr>
          <w:lang w:val="en-US"/>
        </w:rPr>
      </w:pPr>
      <w:r w:rsidRPr="00AF2FD5">
        <w:rPr>
          <w:b/>
          <w:bCs/>
        </w:rPr>
        <w:t xml:space="preserve">Municipal Downloading, Property Taxes, and Development Charges: </w:t>
      </w:r>
      <w:r w:rsidRPr="0079710C">
        <w:t>Municipalities face growing financial pressures due to insufficient provincial funding. Recent changes to development charges, limitations on conservation authorities,</w:t>
      </w:r>
      <w:r>
        <w:t xml:space="preserve"> </w:t>
      </w:r>
      <w:r w:rsidRPr="0079710C">
        <w:t>expanded municipal responsibilities, and aging infrastructure have compounded the financial burden, leading to local tax increases. We urge support for predictable and sustainable funding models to help relieve these pressures.</w:t>
      </w:r>
    </w:p>
    <w:p w14:paraId="65530598" w14:textId="77777777" w:rsidR="000F2E23" w:rsidRDefault="000F2E23" w:rsidP="000F2E23">
      <w:pPr>
        <w:numPr>
          <w:ilvl w:val="0"/>
          <w:numId w:val="3"/>
        </w:numPr>
        <w:rPr>
          <w:lang w:val="en-US"/>
        </w:rPr>
      </w:pPr>
      <w:r w:rsidRPr="00D81F76">
        <w:rPr>
          <w:b/>
          <w:bCs/>
          <w:lang w:val="en-US"/>
        </w:rPr>
        <w:t>Forest Fire Protection:</w:t>
      </w:r>
      <w:r w:rsidRPr="00D81F76">
        <w:rPr>
          <w:lang w:val="en-US"/>
        </w:rPr>
        <w:t xml:space="preserve"> As climate risks escalate, enhanced investment in fire prevention, detection, </w:t>
      </w:r>
      <w:r>
        <w:rPr>
          <w:lang w:val="en-US"/>
        </w:rPr>
        <w:t xml:space="preserve">emergency planning, </w:t>
      </w:r>
      <w:r w:rsidRPr="00D81F76">
        <w:rPr>
          <w:lang w:val="en-US"/>
        </w:rPr>
        <w:t>and coordinated response efforts are necessary to protect our communities and natural landscapes.</w:t>
      </w:r>
    </w:p>
    <w:p w14:paraId="03584C7F" w14:textId="7ADE113D" w:rsidR="002F0DF4" w:rsidRPr="00D81F76" w:rsidRDefault="002F0DF4" w:rsidP="002F0DF4">
      <w:pPr>
        <w:numPr>
          <w:ilvl w:val="0"/>
          <w:numId w:val="3"/>
        </w:numPr>
        <w:rPr>
          <w:lang w:val="en-US"/>
        </w:rPr>
      </w:pPr>
      <w:r w:rsidRPr="00D81F76">
        <w:rPr>
          <w:b/>
          <w:bCs/>
          <w:lang w:val="en-US"/>
        </w:rPr>
        <w:t>Lake Water Quality Monitoring:</w:t>
      </w:r>
      <w:r w:rsidRPr="00D81F76">
        <w:rPr>
          <w:lang w:val="en-US"/>
        </w:rPr>
        <w:t xml:space="preserve"> Healthy lakes are vital for our environment, recreation, and tourism. </w:t>
      </w:r>
      <w:r w:rsidRPr="009B5FFA">
        <w:rPr>
          <w:lang w:val="en-US"/>
        </w:rPr>
        <w:t>Through the Lake Partner Program, the province mobilizes over 630 citizen scientists across Ontario to monitor lake water quality in 546 lakes and rivers at 917 sites, providing an invaluable resource for management and response. This program needs to be continued and expanded to ensure our lakes continue to provide recreational and ecological benefits for years to come.</w:t>
      </w:r>
    </w:p>
    <w:p w14:paraId="26E45446" w14:textId="59622B4F" w:rsidR="000F2E23" w:rsidRPr="00D81F76" w:rsidRDefault="000F2E23" w:rsidP="000F2E23">
      <w:pPr>
        <w:numPr>
          <w:ilvl w:val="0"/>
          <w:numId w:val="3"/>
        </w:numPr>
        <w:rPr>
          <w:lang w:val="en-US"/>
        </w:rPr>
      </w:pPr>
      <w:r w:rsidRPr="00D81F76">
        <w:rPr>
          <w:b/>
          <w:bCs/>
          <w:lang w:val="en-US"/>
        </w:rPr>
        <w:lastRenderedPageBreak/>
        <w:t>Hospital Emergency Room Closures:</w:t>
      </w:r>
      <w:r w:rsidRPr="00D81F76">
        <w:rPr>
          <w:lang w:val="en-US"/>
        </w:rPr>
        <w:t xml:space="preserve"> Timely access to emergency healthcare services in rural and waterfront areas is essential. I urge you to advocate for increased healthcare funding and staffing incentives to ensure 24/7 emergency services.</w:t>
      </w:r>
    </w:p>
    <w:p w14:paraId="1E6A77B0" w14:textId="262459A8" w:rsidR="00421082" w:rsidRPr="00D81F76" w:rsidRDefault="000F2E23" w:rsidP="00D81F76">
      <w:pPr>
        <w:numPr>
          <w:ilvl w:val="0"/>
          <w:numId w:val="3"/>
        </w:numPr>
        <w:rPr>
          <w:lang w:val="en-US"/>
        </w:rPr>
      </w:pPr>
      <w:r>
        <w:rPr>
          <w:b/>
          <w:bCs/>
          <w:lang w:val="en-US"/>
        </w:rPr>
        <w:t>F</w:t>
      </w:r>
      <w:r w:rsidR="00160BB2" w:rsidRPr="00160BB2">
        <w:rPr>
          <w:b/>
          <w:bCs/>
          <w:lang w:val="en-US"/>
        </w:rPr>
        <w:t xml:space="preserve">lood </w:t>
      </w:r>
      <w:r w:rsidR="00C3691D">
        <w:rPr>
          <w:b/>
          <w:bCs/>
          <w:lang w:val="en-US"/>
        </w:rPr>
        <w:t>M</w:t>
      </w:r>
      <w:r w:rsidR="00160BB2" w:rsidRPr="00160BB2">
        <w:rPr>
          <w:b/>
          <w:bCs/>
          <w:lang w:val="en-US"/>
        </w:rPr>
        <w:t>anagement:</w:t>
      </w:r>
      <w:r w:rsidR="00160BB2" w:rsidRPr="00160BB2">
        <w:rPr>
          <w:lang w:val="en-US"/>
        </w:rPr>
        <w:t xml:space="preserve"> Many areas of the province have been affected by more frequent and severe incidents of flooding in recent years. Investment in watershed planning, monitoring technology and infrastructure is needed to ensure that our communities are prepared for a future with climate change. Support from the province is </w:t>
      </w:r>
      <w:r w:rsidR="00D07A80">
        <w:rPr>
          <w:lang w:val="en-US"/>
        </w:rPr>
        <w:t>crucial, particularly</w:t>
      </w:r>
      <w:r w:rsidR="00160BB2" w:rsidRPr="00160BB2">
        <w:rPr>
          <w:lang w:val="en-US"/>
        </w:rPr>
        <w:t xml:space="preserve"> for small municipalities and conservation authorities.</w:t>
      </w:r>
    </w:p>
    <w:p w14:paraId="36A58A4B" w14:textId="77777777" w:rsidR="000F2E23" w:rsidRPr="00933C88" w:rsidRDefault="000F2E23" w:rsidP="000F2E23">
      <w:pPr>
        <w:numPr>
          <w:ilvl w:val="0"/>
          <w:numId w:val="3"/>
        </w:numPr>
      </w:pPr>
      <w:r w:rsidRPr="00933C88">
        <w:rPr>
          <w:b/>
          <w:bCs/>
        </w:rPr>
        <w:t>Restoration of Public Appeal Rights:</w:t>
      </w:r>
      <w:r w:rsidRPr="00933C88">
        <w:t xml:space="preserve"> The passage of Bill 185, the “Cutting Red Tape to Build More Homes Act, 2024,” removed the public's right to appeal the adoption or amendment of Official Plans and Zoning By-laws. This undermines public participation and local decision-making.</w:t>
      </w:r>
      <w:r>
        <w:t xml:space="preserve"> </w:t>
      </w:r>
      <w:r w:rsidRPr="00C12AE1">
        <w:t>Restore the rights of constituents to fully participate in planning processes that impact the use and enjoyment of our lakes and rivers.</w:t>
      </w:r>
    </w:p>
    <w:p w14:paraId="46266022" w14:textId="77777777" w:rsidR="00D81F76" w:rsidRPr="00D81F76" w:rsidRDefault="00D81F76" w:rsidP="00D81F76">
      <w:pPr>
        <w:numPr>
          <w:ilvl w:val="0"/>
          <w:numId w:val="3"/>
        </w:numPr>
        <w:rPr>
          <w:lang w:val="en-US"/>
        </w:rPr>
      </w:pPr>
      <w:r w:rsidRPr="00D81F76">
        <w:rPr>
          <w:b/>
          <w:bCs/>
          <w:lang w:val="en-US"/>
        </w:rPr>
        <w:t>Invasive Species Prevention:</w:t>
      </w:r>
      <w:r w:rsidRPr="00D81F76">
        <w:rPr>
          <w:lang w:val="en-US"/>
        </w:rPr>
        <w:t xml:space="preserve"> The spread of invasive species poses threats to biodiversity and property values. Preventative measures are far less costly than managing infestations. Sustained funding for early detection and response programs is essential.</w:t>
      </w:r>
    </w:p>
    <w:p w14:paraId="67F7D616" w14:textId="77777777" w:rsidR="00D81F76" w:rsidRPr="00D81F76" w:rsidRDefault="00D81F76" w:rsidP="00D81F76">
      <w:pPr>
        <w:rPr>
          <w:lang w:val="en-US"/>
        </w:rPr>
      </w:pPr>
      <w:r w:rsidRPr="00D81F76">
        <w:rPr>
          <w:lang w:val="en-US"/>
        </w:rPr>
        <w:t>Ontario’s waterfront communities are a unique and valuable part of our province’s heritage, economy, and natural environment. I urge you to champion these issues on behalf of your constituents and work towards practical solutions.</w:t>
      </w:r>
    </w:p>
    <w:p w14:paraId="29DCF06C" w14:textId="77777777" w:rsidR="00D81F76" w:rsidRPr="00D81F76" w:rsidRDefault="00D81F76" w:rsidP="00D81F76">
      <w:pPr>
        <w:rPr>
          <w:lang w:val="en-US"/>
        </w:rPr>
      </w:pPr>
      <w:r w:rsidRPr="00D81F76">
        <w:rPr>
          <w:lang w:val="en-US"/>
        </w:rPr>
        <w:t>Thank you for your attention to these important matters. I would be pleased to discuss these issues further or provide additional insights.</w:t>
      </w:r>
    </w:p>
    <w:p w14:paraId="02BB38DC" w14:textId="77777777" w:rsidR="00A5392B" w:rsidRDefault="00D81F76" w:rsidP="00D81F76">
      <w:pPr>
        <w:rPr>
          <w:lang w:val="en-US"/>
        </w:rPr>
      </w:pPr>
      <w:r w:rsidRPr="00D81F76">
        <w:rPr>
          <w:lang w:val="en-US"/>
        </w:rPr>
        <w:t>Sincerely,</w:t>
      </w:r>
      <w:r w:rsidRPr="00D81F76">
        <w:rPr>
          <w:lang w:val="en-US"/>
        </w:rPr>
        <w:br/>
      </w:r>
      <w:r w:rsidRPr="00D81F76">
        <w:rPr>
          <w:highlight w:val="yellow"/>
          <w:lang w:val="en-US"/>
        </w:rPr>
        <w:t>[Your Name]</w:t>
      </w:r>
      <w:r w:rsidRPr="00D81F76">
        <w:rPr>
          <w:highlight w:val="yellow"/>
          <w:lang w:val="en-US"/>
        </w:rPr>
        <w:br/>
        <w:t>[Contact Information]</w:t>
      </w:r>
    </w:p>
    <w:p w14:paraId="1C001E54" w14:textId="37D843A8" w:rsidR="00D81F76" w:rsidRPr="00D81F76" w:rsidRDefault="0049052D" w:rsidP="00D81F76">
      <w:pPr>
        <w:rPr>
          <w:b/>
          <w:bCs/>
          <w:lang w:val="en-US"/>
        </w:rPr>
      </w:pPr>
      <w:r w:rsidRPr="0049052D">
        <w:rPr>
          <w:highlight w:val="yellow"/>
          <w:lang w:val="en-US"/>
        </w:rPr>
        <w:t>[Your Lake, Road or Property Association]</w:t>
      </w:r>
      <w:r w:rsidR="00D81F76" w:rsidRPr="00D81F76">
        <w:rPr>
          <w:lang w:val="en-US"/>
        </w:rPr>
        <w:br/>
      </w:r>
      <w:r w:rsidR="00D81F76" w:rsidRPr="00D81F76">
        <w:rPr>
          <w:b/>
          <w:bCs/>
          <w:lang w:val="en-US"/>
        </w:rPr>
        <w:t>Member of the Federation of Ontario Cottagers’ Associations (FOCA)</w:t>
      </w:r>
    </w:p>
    <w:p w14:paraId="28F1A716" w14:textId="3050EB6E" w:rsidR="00E80DF9" w:rsidRPr="006C4760" w:rsidRDefault="00E80DF9" w:rsidP="00D81F76"/>
    <w:sectPr w:rsidR="00E80DF9" w:rsidRPr="006C4760" w:rsidSect="00F02E7D">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6BBA8" w14:textId="77777777" w:rsidR="00743D16" w:rsidRDefault="00743D16" w:rsidP="00F02E7D">
      <w:pPr>
        <w:spacing w:after="0" w:line="240" w:lineRule="auto"/>
      </w:pPr>
      <w:r>
        <w:separator/>
      </w:r>
    </w:p>
  </w:endnote>
  <w:endnote w:type="continuationSeparator" w:id="0">
    <w:p w14:paraId="62E36867" w14:textId="77777777" w:rsidR="00743D16" w:rsidRDefault="00743D16" w:rsidP="00F02E7D">
      <w:pPr>
        <w:spacing w:after="0" w:line="240" w:lineRule="auto"/>
      </w:pPr>
      <w:r>
        <w:continuationSeparator/>
      </w:r>
    </w:p>
  </w:endnote>
  <w:endnote w:type="continuationNotice" w:id="1">
    <w:p w14:paraId="491770AC" w14:textId="77777777" w:rsidR="00743D16" w:rsidRDefault="00743D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AB445" w14:textId="77777777" w:rsidR="00743D16" w:rsidRDefault="00743D16" w:rsidP="00F02E7D">
      <w:pPr>
        <w:spacing w:after="0" w:line="240" w:lineRule="auto"/>
      </w:pPr>
      <w:r>
        <w:separator/>
      </w:r>
    </w:p>
  </w:footnote>
  <w:footnote w:type="continuationSeparator" w:id="0">
    <w:p w14:paraId="3387CBEE" w14:textId="77777777" w:rsidR="00743D16" w:rsidRDefault="00743D16" w:rsidP="00F02E7D">
      <w:pPr>
        <w:spacing w:after="0" w:line="240" w:lineRule="auto"/>
      </w:pPr>
      <w:r>
        <w:continuationSeparator/>
      </w:r>
    </w:p>
  </w:footnote>
  <w:footnote w:type="continuationNotice" w:id="1">
    <w:p w14:paraId="5A57D7F2" w14:textId="77777777" w:rsidR="00743D16" w:rsidRDefault="00743D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A3F79" w14:textId="47792585" w:rsidR="000619A3" w:rsidRPr="00CA5EA5" w:rsidRDefault="00E80DF9" w:rsidP="00E80DF9">
    <w:pPr>
      <w:pStyle w:val="Header"/>
      <w:tabs>
        <w:tab w:val="clear" w:pos="4680"/>
        <w:tab w:val="left" w:pos="3420"/>
      </w:tabs>
      <w:rPr>
        <w:rFonts w:ascii="Poppins" w:hAnsi="Poppins" w:cs="Poppins"/>
      </w:rPr>
    </w:pPr>
    <w:r>
      <w:tab/>
    </w:r>
    <w:r w:rsidRPr="00CA5EA5">
      <w:rPr>
        <w:rFonts w:ascii="Poppins" w:hAnsi="Poppins" w:cs="Poppin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FA9"/>
    <w:multiLevelType w:val="multilevel"/>
    <w:tmpl w:val="8250C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F393A"/>
    <w:multiLevelType w:val="hybridMultilevel"/>
    <w:tmpl w:val="B70835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433856"/>
    <w:multiLevelType w:val="multilevel"/>
    <w:tmpl w:val="19181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7490540">
    <w:abstractNumId w:val="1"/>
  </w:num>
  <w:num w:numId="2" w16cid:durableId="365524018">
    <w:abstractNumId w:val="0"/>
  </w:num>
  <w:num w:numId="3" w16cid:durableId="698510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7D"/>
    <w:rsid w:val="000336E9"/>
    <w:rsid w:val="00042ECA"/>
    <w:rsid w:val="0004443A"/>
    <w:rsid w:val="00053B8B"/>
    <w:rsid w:val="000619A3"/>
    <w:rsid w:val="0009516D"/>
    <w:rsid w:val="000B4167"/>
    <w:rsid w:val="000F2E23"/>
    <w:rsid w:val="000F4370"/>
    <w:rsid w:val="000F762D"/>
    <w:rsid w:val="00130A3B"/>
    <w:rsid w:val="00160BB2"/>
    <w:rsid w:val="00161BE0"/>
    <w:rsid w:val="001B4EEE"/>
    <w:rsid w:val="001F17AA"/>
    <w:rsid w:val="001F4B66"/>
    <w:rsid w:val="00214259"/>
    <w:rsid w:val="00216C7D"/>
    <w:rsid w:val="0025276E"/>
    <w:rsid w:val="002B1EA2"/>
    <w:rsid w:val="002E307E"/>
    <w:rsid w:val="002F0DF4"/>
    <w:rsid w:val="003464E5"/>
    <w:rsid w:val="0038416D"/>
    <w:rsid w:val="00396696"/>
    <w:rsid w:val="003A29CD"/>
    <w:rsid w:val="003B7184"/>
    <w:rsid w:val="003E7EC2"/>
    <w:rsid w:val="00411580"/>
    <w:rsid w:val="00421082"/>
    <w:rsid w:val="004323E4"/>
    <w:rsid w:val="004572DA"/>
    <w:rsid w:val="00481BDF"/>
    <w:rsid w:val="0049052D"/>
    <w:rsid w:val="004B38E4"/>
    <w:rsid w:val="004C0868"/>
    <w:rsid w:val="004C7065"/>
    <w:rsid w:val="005B2890"/>
    <w:rsid w:val="005D636B"/>
    <w:rsid w:val="00610435"/>
    <w:rsid w:val="006334CC"/>
    <w:rsid w:val="006623D9"/>
    <w:rsid w:val="006A598A"/>
    <w:rsid w:val="006C4760"/>
    <w:rsid w:val="006D6948"/>
    <w:rsid w:val="006D75B2"/>
    <w:rsid w:val="006F3A62"/>
    <w:rsid w:val="0072330B"/>
    <w:rsid w:val="007332C4"/>
    <w:rsid w:val="00743D16"/>
    <w:rsid w:val="00756BEE"/>
    <w:rsid w:val="00761519"/>
    <w:rsid w:val="0077708F"/>
    <w:rsid w:val="0079077E"/>
    <w:rsid w:val="0079710C"/>
    <w:rsid w:val="007C7662"/>
    <w:rsid w:val="00801068"/>
    <w:rsid w:val="008122BD"/>
    <w:rsid w:val="00865160"/>
    <w:rsid w:val="008729DD"/>
    <w:rsid w:val="008760BB"/>
    <w:rsid w:val="008C718C"/>
    <w:rsid w:val="008E2E8C"/>
    <w:rsid w:val="00921C0B"/>
    <w:rsid w:val="00933C88"/>
    <w:rsid w:val="00945E8E"/>
    <w:rsid w:val="0096721B"/>
    <w:rsid w:val="009B5FFA"/>
    <w:rsid w:val="009F6150"/>
    <w:rsid w:val="00A05B5F"/>
    <w:rsid w:val="00A5392B"/>
    <w:rsid w:val="00AA1262"/>
    <w:rsid w:val="00AD148E"/>
    <w:rsid w:val="00AE1003"/>
    <w:rsid w:val="00AE5215"/>
    <w:rsid w:val="00AF2FD5"/>
    <w:rsid w:val="00AF557D"/>
    <w:rsid w:val="00B23879"/>
    <w:rsid w:val="00B32C84"/>
    <w:rsid w:val="00B355BD"/>
    <w:rsid w:val="00BD1C9F"/>
    <w:rsid w:val="00BD6D7F"/>
    <w:rsid w:val="00BE1C0F"/>
    <w:rsid w:val="00BF283E"/>
    <w:rsid w:val="00BF35F9"/>
    <w:rsid w:val="00C12AE1"/>
    <w:rsid w:val="00C307F5"/>
    <w:rsid w:val="00C3691D"/>
    <w:rsid w:val="00CA511A"/>
    <w:rsid w:val="00CA5EA5"/>
    <w:rsid w:val="00CB2A75"/>
    <w:rsid w:val="00CC0BEE"/>
    <w:rsid w:val="00CE564A"/>
    <w:rsid w:val="00CF7F2B"/>
    <w:rsid w:val="00D07A80"/>
    <w:rsid w:val="00D31C98"/>
    <w:rsid w:val="00D3291D"/>
    <w:rsid w:val="00D559DA"/>
    <w:rsid w:val="00D81F76"/>
    <w:rsid w:val="00DA0E68"/>
    <w:rsid w:val="00DD4069"/>
    <w:rsid w:val="00DF3812"/>
    <w:rsid w:val="00E80DF9"/>
    <w:rsid w:val="00E87663"/>
    <w:rsid w:val="00EA77D7"/>
    <w:rsid w:val="00EF6BC2"/>
    <w:rsid w:val="00F02E7D"/>
    <w:rsid w:val="00F06224"/>
    <w:rsid w:val="00F104DF"/>
    <w:rsid w:val="00F323D3"/>
    <w:rsid w:val="00F42B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D09AE"/>
  <w15:chartTrackingRefBased/>
  <w15:docId w15:val="{FFBFD19B-41E5-43A7-9524-949A301A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3E4"/>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E7D"/>
  </w:style>
  <w:style w:type="paragraph" w:styleId="Footer">
    <w:name w:val="footer"/>
    <w:basedOn w:val="Normal"/>
    <w:link w:val="FooterChar"/>
    <w:uiPriority w:val="99"/>
    <w:unhideWhenUsed/>
    <w:rsid w:val="00F02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E7D"/>
  </w:style>
  <w:style w:type="character" w:styleId="Hyperlink">
    <w:name w:val="Hyperlink"/>
    <w:basedOn w:val="DefaultParagraphFont"/>
    <w:uiPriority w:val="99"/>
    <w:unhideWhenUsed/>
    <w:rsid w:val="00F02E7D"/>
    <w:rPr>
      <w:color w:val="0563C1" w:themeColor="hyperlink"/>
      <w:u w:val="single"/>
    </w:rPr>
  </w:style>
  <w:style w:type="character" w:styleId="UnresolvedMention">
    <w:name w:val="Unresolved Mention"/>
    <w:basedOn w:val="DefaultParagraphFont"/>
    <w:uiPriority w:val="99"/>
    <w:semiHidden/>
    <w:unhideWhenUsed/>
    <w:rsid w:val="00F02E7D"/>
    <w:rPr>
      <w:color w:val="605E5C"/>
      <w:shd w:val="clear" w:color="auto" w:fill="E1DFDD"/>
    </w:rPr>
  </w:style>
  <w:style w:type="character" w:customStyle="1" w:styleId="Heading1Char">
    <w:name w:val="Heading 1 Char"/>
    <w:basedOn w:val="DefaultParagraphFont"/>
    <w:link w:val="Heading1"/>
    <w:uiPriority w:val="9"/>
    <w:rsid w:val="004323E4"/>
    <w:rPr>
      <w:rFonts w:asciiTheme="majorHAnsi" w:eastAsiaTheme="majorEastAsia" w:hAnsiTheme="majorHAnsi" w:cstheme="majorBidi"/>
      <w:color w:val="2F5496" w:themeColor="accent1" w:themeShade="BF"/>
      <w:kern w:val="0"/>
      <w:sz w:val="32"/>
      <w:szCs w:val="32"/>
      <w:lang w:val="en-GB"/>
      <w14:ligatures w14:val="none"/>
    </w:rPr>
  </w:style>
  <w:style w:type="paragraph" w:styleId="NormalWeb">
    <w:name w:val="Normal (Web)"/>
    <w:basedOn w:val="Normal"/>
    <w:uiPriority w:val="99"/>
    <w:semiHidden/>
    <w:unhideWhenUsed/>
    <w:rsid w:val="00933C8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933C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4166">
      <w:bodyDiv w:val="1"/>
      <w:marLeft w:val="0"/>
      <w:marRight w:val="0"/>
      <w:marTop w:val="0"/>
      <w:marBottom w:val="0"/>
      <w:divBdr>
        <w:top w:val="none" w:sz="0" w:space="0" w:color="auto"/>
        <w:left w:val="none" w:sz="0" w:space="0" w:color="auto"/>
        <w:bottom w:val="none" w:sz="0" w:space="0" w:color="auto"/>
        <w:right w:val="none" w:sz="0" w:space="0" w:color="auto"/>
      </w:divBdr>
    </w:div>
    <w:div w:id="125705340">
      <w:bodyDiv w:val="1"/>
      <w:marLeft w:val="0"/>
      <w:marRight w:val="0"/>
      <w:marTop w:val="0"/>
      <w:marBottom w:val="0"/>
      <w:divBdr>
        <w:top w:val="none" w:sz="0" w:space="0" w:color="auto"/>
        <w:left w:val="none" w:sz="0" w:space="0" w:color="auto"/>
        <w:bottom w:val="none" w:sz="0" w:space="0" w:color="auto"/>
        <w:right w:val="none" w:sz="0" w:space="0" w:color="auto"/>
      </w:divBdr>
    </w:div>
    <w:div w:id="140000325">
      <w:bodyDiv w:val="1"/>
      <w:marLeft w:val="0"/>
      <w:marRight w:val="0"/>
      <w:marTop w:val="0"/>
      <w:marBottom w:val="0"/>
      <w:divBdr>
        <w:top w:val="none" w:sz="0" w:space="0" w:color="auto"/>
        <w:left w:val="none" w:sz="0" w:space="0" w:color="auto"/>
        <w:bottom w:val="none" w:sz="0" w:space="0" w:color="auto"/>
        <w:right w:val="none" w:sz="0" w:space="0" w:color="auto"/>
      </w:divBdr>
    </w:div>
    <w:div w:id="932860802">
      <w:bodyDiv w:val="1"/>
      <w:marLeft w:val="0"/>
      <w:marRight w:val="0"/>
      <w:marTop w:val="0"/>
      <w:marBottom w:val="0"/>
      <w:divBdr>
        <w:top w:val="none" w:sz="0" w:space="0" w:color="auto"/>
        <w:left w:val="none" w:sz="0" w:space="0" w:color="auto"/>
        <w:bottom w:val="none" w:sz="0" w:space="0" w:color="auto"/>
        <w:right w:val="none" w:sz="0" w:space="0" w:color="auto"/>
      </w:divBdr>
    </w:div>
    <w:div w:id="1292832225">
      <w:bodyDiv w:val="1"/>
      <w:marLeft w:val="0"/>
      <w:marRight w:val="0"/>
      <w:marTop w:val="0"/>
      <w:marBottom w:val="0"/>
      <w:divBdr>
        <w:top w:val="none" w:sz="0" w:space="0" w:color="auto"/>
        <w:left w:val="none" w:sz="0" w:space="0" w:color="auto"/>
        <w:bottom w:val="none" w:sz="0" w:space="0" w:color="auto"/>
        <w:right w:val="none" w:sz="0" w:space="0" w:color="auto"/>
      </w:divBdr>
    </w:div>
    <w:div w:id="1723870100">
      <w:bodyDiv w:val="1"/>
      <w:marLeft w:val="0"/>
      <w:marRight w:val="0"/>
      <w:marTop w:val="0"/>
      <w:marBottom w:val="0"/>
      <w:divBdr>
        <w:top w:val="none" w:sz="0" w:space="0" w:color="auto"/>
        <w:left w:val="none" w:sz="0" w:space="0" w:color="auto"/>
        <w:bottom w:val="none" w:sz="0" w:space="0" w:color="auto"/>
        <w:right w:val="none" w:sz="0" w:space="0" w:color="auto"/>
      </w:divBdr>
    </w:div>
    <w:div w:id="20988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2a2b9be-3e6f-4c91-a59a-86e6c77ba3c0" xsi:nil="true"/>
    <_ip_UnifiedCompliancePolicyProperties xmlns="http://schemas.microsoft.com/sharepoint/v3" xsi:nil="true"/>
    <lcf76f155ced4ddcb4097134ff3c332f xmlns="19f49dac-a861-4c02-ac80-0aa535d94a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6E248F9C50241996F14ACEC9FCADD" ma:contentTypeVersion="20" ma:contentTypeDescription="Create a new document." ma:contentTypeScope="" ma:versionID="8698b580418bed1e87fcc5d2f1cf281c">
  <xsd:schema xmlns:xsd="http://www.w3.org/2001/XMLSchema" xmlns:xs="http://www.w3.org/2001/XMLSchema" xmlns:p="http://schemas.microsoft.com/office/2006/metadata/properties" xmlns:ns1="http://schemas.microsoft.com/sharepoint/v3" xmlns:ns2="19f49dac-a861-4c02-ac80-0aa535d94ac0" xmlns:ns3="e2a2b9be-3e6f-4c91-a59a-86e6c77ba3c0" targetNamespace="http://schemas.microsoft.com/office/2006/metadata/properties" ma:root="true" ma:fieldsID="54eb082c7660ffb067d851f938e7e45d" ns1:_="" ns2:_="" ns3:_="">
    <xsd:import namespace="http://schemas.microsoft.com/sharepoint/v3"/>
    <xsd:import namespace="19f49dac-a861-4c02-ac80-0aa535d94ac0"/>
    <xsd:import namespace="e2a2b9be-3e6f-4c91-a59a-86e6c77ba3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f49dac-a861-4c02-ac80-0aa535d94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12bed52-ab74-45ea-884e-0bf8c648f4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a2b9be-3e6f-4c91-a59a-86e6c77ba3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2cca84f-8ba0-4c94-ba17-661488f943ee}" ma:internalName="TaxCatchAll" ma:showField="CatchAllData" ma:web="e2a2b9be-3e6f-4c91-a59a-86e6c77ba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CA80C-9F0F-4360-9DC5-493AA5B1E4B2}">
  <ds:schemaRefs>
    <ds:schemaRef ds:uri="http://schemas.microsoft.com/office/2006/metadata/properties"/>
    <ds:schemaRef ds:uri="http://schemas.microsoft.com/office/infopath/2007/PartnerControls"/>
    <ds:schemaRef ds:uri="http://schemas.microsoft.com/sharepoint/v3"/>
    <ds:schemaRef ds:uri="e2a2b9be-3e6f-4c91-a59a-86e6c77ba3c0"/>
    <ds:schemaRef ds:uri="19f49dac-a861-4c02-ac80-0aa535d94ac0"/>
  </ds:schemaRefs>
</ds:datastoreItem>
</file>

<file path=customXml/itemProps2.xml><?xml version="1.0" encoding="utf-8"?>
<ds:datastoreItem xmlns:ds="http://schemas.openxmlformats.org/officeDocument/2006/customXml" ds:itemID="{B5816309-3E7A-49E6-AC97-C089D31FBCF8}">
  <ds:schemaRefs>
    <ds:schemaRef ds:uri="http://schemas.microsoft.com/sharepoint/v3/contenttype/forms"/>
  </ds:schemaRefs>
</ds:datastoreItem>
</file>

<file path=customXml/itemProps3.xml><?xml version="1.0" encoding="utf-8"?>
<ds:datastoreItem xmlns:ds="http://schemas.openxmlformats.org/officeDocument/2006/customXml" ds:itemID="{44E2A5E5-39BD-4060-B9F7-A899B4B79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f49dac-a861-4c02-ac80-0aa535d94ac0"/>
    <ds:schemaRef ds:uri="e2a2b9be-3e6f-4c91-a59a-86e6c77ba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3563</Characters>
  <Application>Microsoft Office Word</Application>
  <DocSecurity>0</DocSecurity>
  <Lines>61</Lines>
  <Paragraphs>33</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Lewin</dc:creator>
  <cp:keywords/>
  <dc:description/>
  <cp:lastModifiedBy>Lesley Lavender</cp:lastModifiedBy>
  <cp:revision>2</cp:revision>
  <dcterms:created xsi:type="dcterms:W3CDTF">2025-01-30T17:26:00Z</dcterms:created>
  <dcterms:modified xsi:type="dcterms:W3CDTF">2025-01-30T17:26:00Z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0x010100B586E248F9C50241996F14ACEC9FCADD</vt:lpwstr>
  </property>
  <property fmtid="{D5CDD505-2E9C-101B-9397-08002B2CF9AE}" pid="3" name="MediaServiceImageTags">
    <vt:lpwstr/>
  </property>
</Properties>
</file>